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13" w:rsidRDefault="00165013" w:rsidP="00165013">
      <w:pPr>
        <w:pStyle w:val="berschrift4"/>
        <w:spacing w:before="120"/>
        <w:ind w:left="0" w:firstLine="0"/>
      </w:pPr>
      <w:r>
        <w:t>Erklärung an Eides statt über die Eigenständigkeit der erbrachten wissen</w:t>
      </w:r>
      <w:r>
        <w:softHyphen/>
        <w:t>schaftlichen Leistung</w:t>
      </w:r>
      <w:bookmarkStart w:id="0" w:name="_GoBack"/>
      <w:r w:rsidRPr="00B319BC">
        <w:rPr>
          <w:rStyle w:val="Funotenzeichen"/>
        </w:rPr>
        <w:footnoteReference w:id="1"/>
      </w:r>
      <w:bookmarkEnd w:id="0"/>
    </w:p>
    <w:p w:rsidR="00165013" w:rsidRPr="008F41D4" w:rsidRDefault="00165013" w:rsidP="00165013">
      <w:pPr>
        <w:rPr>
          <w:rFonts w:ascii="Arial" w:hAnsi="Arial"/>
        </w:rPr>
      </w:pPr>
      <w:r w:rsidRPr="008F41D4">
        <w:rPr>
          <w:rFonts w:ascii="Arial" w:hAnsi="Arial"/>
        </w:rPr>
        <w:t>Ich erkläre hiermit an Eides statt, dass ich die vorliegende Arbeit ohne unzulässige Hilfe Dritter und ohne Benutzung anderer als der angegebenen Hilfsmittel angefertigt habe. Die aus anderen Quellen direkt oder indirekt übernommenen Daten und Konzepte sind unter Angabe der Quelle gekennzeichnet.</w:t>
      </w:r>
    </w:p>
    <w:p w:rsidR="00165013" w:rsidRPr="008F41D4" w:rsidRDefault="00165013" w:rsidP="00165013">
      <w:pPr>
        <w:rPr>
          <w:rFonts w:ascii="Arial" w:hAnsi="Arial"/>
        </w:rPr>
      </w:pPr>
      <w:r w:rsidRPr="008F41D4">
        <w:rPr>
          <w:rFonts w:ascii="Arial" w:hAnsi="Arial"/>
        </w:rPr>
        <w:t>Bei der Auswahl und Auswertung folgenden Materials haben mir die nachstehend aufgeführten Personen oder Organisationen in der jeweils beschriebenen Weise entgeltlich/unentgeltlich geholfen.</w:t>
      </w:r>
    </w:p>
    <w:p w:rsidR="00165013" w:rsidRDefault="00165013" w:rsidP="00165013">
      <w:pPr>
        <w:tabs>
          <w:tab w:val="left" w:pos="426"/>
          <w:tab w:val="right" w:leader="dot" w:pos="8505"/>
        </w:tabs>
        <w:spacing w:before="120" w:line="240" w:lineRule="auto"/>
        <w:rPr>
          <w:rFonts w:ascii="Arial" w:hAnsi="Arial"/>
          <w:sz w:val="22"/>
        </w:rPr>
      </w:pPr>
      <w:r>
        <w:rPr>
          <w:rFonts w:ascii="Arial" w:hAnsi="Arial"/>
          <w:sz w:val="22"/>
        </w:rPr>
        <w:t>1.</w:t>
      </w:r>
      <w:r>
        <w:rPr>
          <w:rFonts w:ascii="Arial" w:hAnsi="Arial"/>
          <w:sz w:val="22"/>
        </w:rPr>
        <w:tab/>
      </w:r>
      <w:r>
        <w:rPr>
          <w:rFonts w:ascii="Arial" w:hAnsi="Arial"/>
          <w:sz w:val="22"/>
        </w:rPr>
        <w:tab/>
      </w:r>
    </w:p>
    <w:p w:rsidR="00165013" w:rsidRDefault="00165013" w:rsidP="00165013">
      <w:pPr>
        <w:tabs>
          <w:tab w:val="left" w:pos="426"/>
          <w:tab w:val="right" w:leader="dot" w:pos="8505"/>
        </w:tabs>
        <w:spacing w:before="120" w:line="240" w:lineRule="auto"/>
        <w:rPr>
          <w:rFonts w:ascii="Arial" w:hAnsi="Arial"/>
          <w:sz w:val="22"/>
        </w:rPr>
      </w:pPr>
      <w:r>
        <w:rPr>
          <w:rFonts w:ascii="Arial" w:hAnsi="Arial"/>
          <w:sz w:val="22"/>
        </w:rPr>
        <w:tab/>
      </w:r>
      <w:r>
        <w:rPr>
          <w:rFonts w:ascii="Arial" w:hAnsi="Arial"/>
          <w:sz w:val="22"/>
        </w:rPr>
        <w:tab/>
      </w:r>
    </w:p>
    <w:p w:rsidR="00165013" w:rsidRDefault="00165013" w:rsidP="00165013">
      <w:pPr>
        <w:tabs>
          <w:tab w:val="left" w:pos="426"/>
          <w:tab w:val="right" w:leader="dot" w:pos="8505"/>
        </w:tabs>
        <w:spacing w:before="120" w:line="240" w:lineRule="auto"/>
        <w:rPr>
          <w:rFonts w:ascii="Arial" w:hAnsi="Arial"/>
          <w:sz w:val="22"/>
        </w:rPr>
      </w:pPr>
      <w:r>
        <w:rPr>
          <w:rFonts w:ascii="Arial" w:hAnsi="Arial"/>
          <w:sz w:val="22"/>
        </w:rPr>
        <w:t>2.</w:t>
      </w:r>
      <w:r>
        <w:rPr>
          <w:rFonts w:ascii="Arial" w:hAnsi="Arial"/>
          <w:sz w:val="22"/>
        </w:rPr>
        <w:tab/>
      </w:r>
      <w:r>
        <w:rPr>
          <w:rFonts w:ascii="Arial" w:hAnsi="Arial"/>
          <w:sz w:val="22"/>
        </w:rPr>
        <w:tab/>
      </w:r>
    </w:p>
    <w:p w:rsidR="00165013" w:rsidRDefault="00165013" w:rsidP="00165013">
      <w:pPr>
        <w:tabs>
          <w:tab w:val="left" w:pos="426"/>
          <w:tab w:val="right" w:leader="dot" w:pos="8505"/>
        </w:tabs>
        <w:spacing w:before="120" w:line="240" w:lineRule="auto"/>
        <w:rPr>
          <w:rFonts w:ascii="Arial" w:hAnsi="Arial"/>
          <w:sz w:val="22"/>
        </w:rPr>
      </w:pPr>
      <w:r>
        <w:rPr>
          <w:rFonts w:ascii="Arial" w:hAnsi="Arial"/>
          <w:sz w:val="22"/>
        </w:rPr>
        <w:tab/>
      </w:r>
      <w:r>
        <w:rPr>
          <w:rFonts w:ascii="Arial" w:hAnsi="Arial"/>
          <w:sz w:val="22"/>
        </w:rPr>
        <w:tab/>
      </w:r>
    </w:p>
    <w:p w:rsidR="00165013" w:rsidRDefault="00165013" w:rsidP="00165013">
      <w:pPr>
        <w:tabs>
          <w:tab w:val="left" w:pos="426"/>
          <w:tab w:val="right" w:leader="dot" w:pos="8505"/>
        </w:tabs>
        <w:spacing w:before="120" w:line="240" w:lineRule="auto"/>
        <w:rPr>
          <w:rFonts w:ascii="Arial" w:hAnsi="Arial"/>
          <w:sz w:val="22"/>
        </w:rPr>
      </w:pPr>
      <w:r>
        <w:rPr>
          <w:rFonts w:ascii="Arial" w:hAnsi="Arial"/>
          <w:sz w:val="22"/>
        </w:rPr>
        <w:t>3.</w:t>
      </w:r>
      <w:r>
        <w:rPr>
          <w:rFonts w:ascii="Arial" w:hAnsi="Arial"/>
          <w:sz w:val="22"/>
        </w:rPr>
        <w:tab/>
      </w:r>
      <w:r>
        <w:rPr>
          <w:rFonts w:ascii="Arial" w:hAnsi="Arial"/>
          <w:sz w:val="22"/>
        </w:rPr>
        <w:tab/>
      </w:r>
    </w:p>
    <w:p w:rsidR="00165013" w:rsidRDefault="00165013" w:rsidP="00165013">
      <w:pPr>
        <w:tabs>
          <w:tab w:val="left" w:pos="426"/>
          <w:tab w:val="right" w:leader="dot" w:pos="8505"/>
        </w:tabs>
        <w:spacing w:line="240" w:lineRule="auto"/>
        <w:rPr>
          <w:rFonts w:ascii="Arial" w:hAnsi="Arial"/>
          <w:sz w:val="22"/>
        </w:rPr>
      </w:pPr>
      <w:r>
        <w:rPr>
          <w:rFonts w:ascii="Arial" w:hAnsi="Arial"/>
          <w:sz w:val="22"/>
        </w:rPr>
        <w:tab/>
      </w:r>
      <w:r>
        <w:rPr>
          <w:rFonts w:ascii="Arial" w:hAnsi="Arial"/>
          <w:sz w:val="22"/>
        </w:rPr>
        <w:tab/>
      </w:r>
    </w:p>
    <w:p w:rsidR="00165013" w:rsidRPr="00D3264C" w:rsidRDefault="00165013" w:rsidP="00165013">
      <w:pPr>
        <w:spacing w:after="120"/>
        <w:rPr>
          <w:rFonts w:ascii="Arial" w:hAnsi="Arial"/>
        </w:rPr>
      </w:pPr>
      <w:r w:rsidRPr="00D3264C">
        <w:rPr>
          <w:rFonts w:ascii="Arial" w:hAnsi="Arial"/>
        </w:rPr>
        <w:t>Weitere Personen oder Organisationen waren an der inhaltlichen materiellen Erstellung der vor</w:t>
      </w:r>
      <w:r>
        <w:rPr>
          <w:rFonts w:ascii="Arial" w:hAnsi="Arial"/>
        </w:rPr>
        <w:softHyphen/>
      </w:r>
      <w:r w:rsidRPr="00D3264C">
        <w:rPr>
          <w:rFonts w:ascii="Arial" w:hAnsi="Arial"/>
        </w:rPr>
        <w:t xml:space="preserve">liegenden Arbeit nicht beteiligt. Insbesondere habe ich hierfür nicht die entgeltliche Hilfe von </w:t>
      </w:r>
      <w:proofErr w:type="spellStart"/>
      <w:r w:rsidRPr="00D3264C">
        <w:rPr>
          <w:rFonts w:ascii="Arial" w:hAnsi="Arial"/>
        </w:rPr>
        <w:t>Ver</w:t>
      </w:r>
      <w:r>
        <w:rPr>
          <w:rFonts w:ascii="Arial" w:hAnsi="Arial"/>
        </w:rPr>
        <w:softHyphen/>
      </w:r>
      <w:r w:rsidRPr="00D3264C">
        <w:rPr>
          <w:rFonts w:ascii="Arial" w:hAnsi="Arial"/>
        </w:rPr>
        <w:t>mittlungs</w:t>
      </w:r>
      <w:proofErr w:type="spellEnd"/>
      <w:r w:rsidRPr="00D3264C">
        <w:rPr>
          <w:rFonts w:ascii="Arial" w:hAnsi="Arial"/>
        </w:rPr>
        <w:t>- bzw. Beratungsdiensten, Promotionsberaterinnen oder Promotionsberatern oder an</w:t>
      </w:r>
      <w:r>
        <w:rPr>
          <w:rFonts w:ascii="Arial" w:hAnsi="Arial"/>
        </w:rPr>
        <w:softHyphen/>
      </w:r>
      <w:r w:rsidRPr="00D3264C">
        <w:rPr>
          <w:rFonts w:ascii="Arial" w:hAnsi="Arial"/>
        </w:rPr>
        <w:t xml:space="preserve">deren Personen in Anspruch genommen. </w:t>
      </w:r>
    </w:p>
    <w:p w:rsidR="00165013" w:rsidRPr="00D3264C" w:rsidRDefault="00165013" w:rsidP="00165013">
      <w:pPr>
        <w:spacing w:after="120"/>
        <w:rPr>
          <w:rFonts w:ascii="Arial" w:hAnsi="Arial"/>
        </w:rPr>
      </w:pPr>
      <w:r w:rsidRPr="00D3264C">
        <w:rPr>
          <w:rFonts w:ascii="Arial" w:hAnsi="Arial"/>
        </w:rPr>
        <w:t>Die Arbeit wurde bisher weder im In- noch im Ausland in gleicher oder ähnlicher Form einer an</w:t>
      </w:r>
      <w:r>
        <w:rPr>
          <w:rFonts w:ascii="Arial" w:hAnsi="Arial"/>
        </w:rPr>
        <w:softHyphen/>
      </w:r>
      <w:r w:rsidRPr="00D3264C">
        <w:rPr>
          <w:rFonts w:ascii="Arial" w:hAnsi="Arial"/>
        </w:rPr>
        <w:t>deren Prüfungsbehörde vorgelegt.</w:t>
      </w:r>
    </w:p>
    <w:p w:rsidR="00165013" w:rsidRDefault="00165013" w:rsidP="00165013">
      <w:pPr>
        <w:spacing w:line="200" w:lineRule="exact"/>
        <w:rPr>
          <w:rFonts w:ascii="Arial" w:hAnsi="Arial"/>
          <w:sz w:val="22"/>
        </w:rPr>
      </w:pPr>
    </w:p>
    <w:p w:rsidR="00165013" w:rsidRDefault="00165013" w:rsidP="00165013">
      <w:pPr>
        <w:spacing w:line="200" w:lineRule="exact"/>
        <w:rPr>
          <w:rFonts w:ascii="Arial" w:hAnsi="Arial"/>
          <w:sz w:val="22"/>
        </w:rPr>
      </w:pPr>
    </w:p>
    <w:p w:rsidR="00165013" w:rsidRPr="00D3264C" w:rsidRDefault="00165013" w:rsidP="00165013">
      <w:pPr>
        <w:jc w:val="left"/>
        <w:rPr>
          <w:rFonts w:ascii="Arial" w:hAnsi="Arial"/>
        </w:rPr>
      </w:pPr>
      <w:r>
        <w:rPr>
          <w:rFonts w:ascii="Arial" w:hAnsi="Arial"/>
          <w:sz w:val="22"/>
        </w:rPr>
        <w:t>.......................................................</w:t>
      </w:r>
      <w:r>
        <w:rPr>
          <w:rFonts w:ascii="Arial" w:hAnsi="Arial"/>
          <w:sz w:val="22"/>
        </w:rPr>
        <w:tab/>
      </w:r>
      <w:r>
        <w:rPr>
          <w:rFonts w:ascii="Arial" w:hAnsi="Arial"/>
          <w:sz w:val="22"/>
        </w:rPr>
        <w:tab/>
        <w:t>..................................................................</w:t>
      </w:r>
      <w:r>
        <w:rPr>
          <w:rFonts w:ascii="Arial" w:hAnsi="Arial"/>
          <w:sz w:val="22"/>
        </w:rPr>
        <w:br/>
      </w:r>
      <w:r w:rsidRPr="00D3264C">
        <w:rPr>
          <w:rFonts w:ascii="Arial" w:hAnsi="Arial"/>
        </w:rPr>
        <w:t>(Ort, Datum)</w:t>
      </w:r>
      <w:r w:rsidRPr="00D3264C">
        <w:rPr>
          <w:rFonts w:ascii="Arial" w:hAnsi="Arial"/>
        </w:rPr>
        <w:tab/>
      </w:r>
      <w:r w:rsidRPr="00D3264C">
        <w:rPr>
          <w:rFonts w:ascii="Arial" w:hAnsi="Arial"/>
        </w:rPr>
        <w:tab/>
      </w:r>
      <w:r w:rsidRPr="00D3264C">
        <w:rPr>
          <w:rFonts w:ascii="Arial" w:hAnsi="Arial"/>
        </w:rPr>
        <w:tab/>
      </w:r>
      <w:r w:rsidRPr="00D3264C">
        <w:rPr>
          <w:rFonts w:ascii="Arial" w:hAnsi="Arial"/>
        </w:rPr>
        <w:tab/>
      </w:r>
      <w:r w:rsidRPr="00D3264C">
        <w:rPr>
          <w:rFonts w:ascii="Arial" w:hAnsi="Arial"/>
        </w:rPr>
        <w:tab/>
        <w:t>(Unterschrift)</w:t>
      </w:r>
    </w:p>
    <w:p w:rsidR="005313F7" w:rsidRDefault="005313F7" w:rsidP="00165013"/>
    <w:sectPr w:rsidR="005313F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F4" w:rsidRDefault="00AE29F4" w:rsidP="00165013">
      <w:pPr>
        <w:spacing w:after="0" w:line="240" w:lineRule="auto"/>
      </w:pPr>
      <w:r>
        <w:separator/>
      </w:r>
    </w:p>
  </w:endnote>
  <w:endnote w:type="continuationSeparator" w:id="0">
    <w:p w:rsidR="00AE29F4" w:rsidRDefault="00AE29F4" w:rsidP="0016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F4" w:rsidRDefault="00AE29F4" w:rsidP="00165013">
      <w:pPr>
        <w:spacing w:after="0" w:line="240" w:lineRule="auto"/>
      </w:pPr>
      <w:r>
        <w:separator/>
      </w:r>
    </w:p>
  </w:footnote>
  <w:footnote w:type="continuationSeparator" w:id="0">
    <w:p w:rsidR="00AE29F4" w:rsidRDefault="00AE29F4" w:rsidP="00165013">
      <w:pPr>
        <w:spacing w:after="0" w:line="240" w:lineRule="auto"/>
      </w:pPr>
      <w:r>
        <w:continuationSeparator/>
      </w:r>
    </w:p>
  </w:footnote>
  <w:footnote w:id="1">
    <w:p w:rsidR="00165013" w:rsidRPr="00F34FB6" w:rsidRDefault="00165013" w:rsidP="00165013">
      <w:pPr>
        <w:pStyle w:val="AbsatzFunote"/>
        <w:rPr>
          <w:rFonts w:ascii="Arial" w:hAnsi="Arial" w:cs="Arial"/>
          <w:sz w:val="16"/>
          <w:szCs w:val="16"/>
        </w:rPr>
      </w:pPr>
      <w:r w:rsidRPr="00F34FB6">
        <w:rPr>
          <w:rStyle w:val="Funotenzeichen"/>
          <w:rFonts w:cs="Arial"/>
          <w:szCs w:val="16"/>
        </w:rPr>
        <w:footnoteRef/>
      </w:r>
      <w:r w:rsidRPr="00F34FB6">
        <w:rPr>
          <w:rFonts w:ascii="Arial" w:hAnsi="Arial" w:cs="Arial"/>
        </w:rPr>
        <w:tab/>
      </w:r>
      <w:r w:rsidRPr="00F34FB6">
        <w:rPr>
          <w:rFonts w:ascii="Arial" w:hAnsi="Arial" w:cs="Arial"/>
          <w:sz w:val="16"/>
          <w:szCs w:val="16"/>
        </w:rPr>
        <w:t xml:space="preserve">Nach § 9 Absatz 3 Satz 3, § 7 Absatz 4 Satz 2 NHG darf die Universität von den Doktorandinnen und Doktoranden eine Versicherung an Eides statt verlangen und abnehmen, wonach die Promotionsleistung von ihnen selbständig und ohne unzulässige fremde Hilfe erbracht worden ist. </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Die Abgabe einer falschen eidesstattlichen Versicherung ist strafbar. Bei vorsätzlicher, also wissentlicher, Abgabe einer falschen Erklärung droht eine Freiheitsstrafe bis zu 3 Jahren oder eine Geldstrafe. Eine fahrlässige Abgabe (obwohl hätte erkannt werden müssen, dass die Erklärung nicht den Tatsachen entspricht) kann eine Freiheitsstrafe bis zu einem Jahr oder eine Geldstrafe nach sich ziehen.</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 156 StGB: Falsche Versicherung an Eides Statt</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Wer vor einer zur Abnahme einer Versicherung an Eides Statt zuständigen Behörde eine solche Versicherung falsch abgibt oder unter Berufung auf eine solche Versicherung falsch aussagt, wird mit Freiheitsstrafe bis zu drei Jahren oder mit Geldstrafe bestraft.</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 161 StGB: Fahrlässiger Falscheid, fahrlässige falsche Versicherung an Eides Statt:</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(1) Wenn eine der in den §§ 154 bis 156 bezeichneten Handlungen aus Fahrlässigkeit begangen worden ist, so tritt Freiheitsstrafe bis zu einem Jahr oder Geldstrafe ein.</w:t>
      </w:r>
    </w:p>
    <w:p w:rsidR="00165013" w:rsidRPr="00F34FB6" w:rsidRDefault="00165013" w:rsidP="00165013">
      <w:pPr>
        <w:pStyle w:val="AbsatzFunote"/>
        <w:rPr>
          <w:rFonts w:ascii="Arial" w:hAnsi="Arial" w:cs="Arial"/>
          <w:sz w:val="16"/>
          <w:szCs w:val="16"/>
        </w:rPr>
      </w:pPr>
      <w:r w:rsidRPr="00F34FB6">
        <w:rPr>
          <w:rFonts w:ascii="Arial" w:hAnsi="Arial" w:cs="Arial"/>
          <w:sz w:val="16"/>
          <w:szCs w:val="16"/>
        </w:rPr>
        <w:tab/>
        <w:t>(2) Straflosigkeit tritt ein, wenn der Täter die falsche Angabe rechtzeitig berichtigt. Die Vorschriften des § 158 Abs. 2 und 3 gelten entsprechend.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13"/>
    <w:rsid w:val="00025A1B"/>
    <w:rsid w:val="00165013"/>
    <w:rsid w:val="003222E5"/>
    <w:rsid w:val="00520B8D"/>
    <w:rsid w:val="005313F7"/>
    <w:rsid w:val="00AE29F4"/>
    <w:rsid w:val="00BC5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DA4C"/>
  <w15:docId w15:val="{6DBE3CA6-B513-4EA5-8C88-359CB21A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5013"/>
    <w:pPr>
      <w:spacing w:after="240" w:line="240" w:lineRule="atLeast"/>
      <w:jc w:val="both"/>
    </w:pPr>
    <w:rPr>
      <w:rFonts w:ascii="Times New Roman" w:eastAsia="Times New Roman" w:hAnsi="Times New Roman" w:cs="Times New Roman"/>
      <w:sz w:val="20"/>
      <w:szCs w:val="20"/>
      <w:lang w:eastAsia="de-DE"/>
    </w:rPr>
  </w:style>
  <w:style w:type="paragraph" w:styleId="berschrift3">
    <w:name w:val="heading 3"/>
    <w:next w:val="Standard"/>
    <w:link w:val="berschrift3Zchn"/>
    <w:qFormat/>
    <w:rsid w:val="00165013"/>
    <w:pPr>
      <w:keepNext/>
      <w:keepLines/>
      <w:tabs>
        <w:tab w:val="left" w:pos="567"/>
      </w:tabs>
      <w:spacing w:before="360" w:after="240" w:line="240" w:lineRule="atLeast"/>
      <w:ind w:left="567" w:hanging="567"/>
      <w:outlineLvl w:val="2"/>
    </w:pPr>
    <w:rPr>
      <w:rFonts w:ascii="Arial" w:eastAsia="Times New Roman" w:hAnsi="Arial" w:cs="Times New Roman"/>
      <w:b/>
      <w:szCs w:val="20"/>
      <w:lang w:eastAsia="de-DE"/>
    </w:rPr>
  </w:style>
  <w:style w:type="paragraph" w:styleId="berschrift4">
    <w:name w:val="heading 4"/>
    <w:basedOn w:val="Standard"/>
    <w:next w:val="Standard"/>
    <w:link w:val="berschrift4Zchn"/>
    <w:qFormat/>
    <w:rsid w:val="00165013"/>
    <w:pPr>
      <w:keepNext/>
      <w:keepLines/>
      <w:tabs>
        <w:tab w:val="left" w:pos="567"/>
      </w:tabs>
      <w:spacing w:before="360"/>
      <w:ind w:left="567" w:hanging="567"/>
      <w:jc w:val="left"/>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165013"/>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rsid w:val="00165013"/>
    <w:rPr>
      <w:rFonts w:ascii="Arial" w:eastAsia="Times New Roman" w:hAnsi="Arial" w:cs="Times New Roman"/>
      <w:b/>
      <w:szCs w:val="20"/>
      <w:lang w:eastAsia="de-DE"/>
    </w:rPr>
  </w:style>
  <w:style w:type="character" w:styleId="Funotenzeichen">
    <w:name w:val="footnote reference"/>
    <w:semiHidden/>
    <w:rsid w:val="00165013"/>
    <w:rPr>
      <w:rFonts w:ascii="Times New Roman" w:hAnsi="Times New Roman"/>
      <w:position w:val="6"/>
      <w:sz w:val="16"/>
    </w:rPr>
  </w:style>
  <w:style w:type="paragraph" w:customStyle="1" w:styleId="AbsatzFunote">
    <w:name w:val="Absatz Fußnote"/>
    <w:rsid w:val="00165013"/>
    <w:pPr>
      <w:tabs>
        <w:tab w:val="left" w:pos="567"/>
      </w:tabs>
      <w:spacing w:after="60" w:line="240" w:lineRule="auto"/>
      <w:ind w:left="567" w:hanging="567"/>
      <w:jc w:val="both"/>
    </w:pPr>
    <w:rPr>
      <w:rFonts w:ascii="Times New Roman" w:eastAsia="Times New Roman" w:hAnsi="Times New Roman" w:cs="Times New Roman"/>
      <w:sz w:val="18"/>
      <w:szCs w:val="20"/>
      <w:lang w:eastAsia="de-DE"/>
    </w:rPr>
  </w:style>
  <w:style w:type="paragraph" w:customStyle="1" w:styleId="AbsatzohneEndabstand">
    <w:name w:val="Absatz ohne Endabstand"/>
    <w:basedOn w:val="Standard"/>
    <w:rsid w:val="00165013"/>
    <w:pPr>
      <w:spacing w:after="0"/>
    </w:pPr>
  </w:style>
  <w:style w:type="paragraph" w:styleId="Funotentext">
    <w:name w:val="footnote text"/>
    <w:basedOn w:val="Standard"/>
    <w:link w:val="FunotentextZchn"/>
    <w:uiPriority w:val="99"/>
    <w:semiHidden/>
    <w:unhideWhenUsed/>
    <w:rsid w:val="00025A1B"/>
    <w:pPr>
      <w:spacing w:after="0" w:line="240" w:lineRule="auto"/>
    </w:pPr>
  </w:style>
  <w:style w:type="character" w:customStyle="1" w:styleId="FunotentextZchn">
    <w:name w:val="Fußnotentext Zchn"/>
    <w:basedOn w:val="Absatz-Standardschriftart"/>
    <w:link w:val="Funotentext"/>
    <w:uiPriority w:val="99"/>
    <w:semiHidden/>
    <w:rsid w:val="00025A1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 Osnabrueck</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Griefingholt, Heidi</dc:creator>
  <cp:lastModifiedBy>Iris Gottschalk</cp:lastModifiedBy>
  <cp:revision>4</cp:revision>
  <dcterms:created xsi:type="dcterms:W3CDTF">2019-03-29T06:50:00Z</dcterms:created>
  <dcterms:modified xsi:type="dcterms:W3CDTF">2019-03-29T06:53:00Z</dcterms:modified>
</cp:coreProperties>
</file>